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B7F" w:rsidRPr="00D77337" w:rsidRDefault="00415B7F" w:rsidP="00415B7F">
      <w:pPr>
        <w:pStyle w:val="a3"/>
        <w:ind w:hanging="851"/>
        <w:jc w:val="both"/>
        <w:rPr>
          <w:rFonts w:ascii="Times New Roman" w:hAnsi="Times New Roman" w:cs="Times New Roman"/>
          <w:b/>
          <w:sz w:val="24"/>
          <w:szCs w:val="24"/>
          <w:lang w:val="kk-KZ"/>
        </w:rPr>
      </w:pPr>
      <w:r w:rsidRPr="00330A78">
        <w:rPr>
          <w:rFonts w:ascii="Times New Roman" w:hAnsi="Times New Roman" w:cs="Times New Roman"/>
          <w:b/>
          <w:sz w:val="24"/>
          <w:szCs w:val="24"/>
          <w:lang w:val="kk-KZ"/>
        </w:rPr>
        <w:t>3 Дәріс. Топырақты бонитеттеудің негізгі кезеңдері және әдістері</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3.1 Топырақтарды бонитеттеудің негізгі принциптері мен міндеттері</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3.2 Топырақ бонитеттеу жұмыстарының кезеңдері (Камералды дайындық кезеңі, камералдық-аналитикалық кезең, материалдық статистикалық өңдеу)</w:t>
      </w:r>
    </w:p>
    <w:p w:rsidR="00415B7F" w:rsidRPr="00D77337" w:rsidRDefault="00415B7F" w:rsidP="00415B7F">
      <w:pPr>
        <w:pStyle w:val="a3"/>
        <w:jc w:val="both"/>
        <w:rPr>
          <w:rFonts w:ascii="Times New Roman" w:hAnsi="Times New Roman" w:cs="Times New Roman"/>
          <w:sz w:val="24"/>
          <w:szCs w:val="24"/>
          <w:lang w:val="kk-KZ"/>
        </w:rPr>
      </w:pPr>
    </w:p>
    <w:p w:rsidR="00415B7F" w:rsidRPr="00D77337" w:rsidRDefault="00415B7F" w:rsidP="00415B7F">
      <w:pPr>
        <w:pStyle w:val="a3"/>
        <w:ind w:hanging="851"/>
        <w:jc w:val="both"/>
        <w:rPr>
          <w:rFonts w:ascii="Times New Roman" w:hAnsi="Times New Roman" w:cs="Times New Roman"/>
          <w:b/>
          <w:sz w:val="24"/>
          <w:szCs w:val="24"/>
          <w:lang w:val="kk-KZ"/>
        </w:rPr>
      </w:pPr>
    </w:p>
    <w:p w:rsidR="00415B7F" w:rsidRPr="00D77337" w:rsidRDefault="00415B7F" w:rsidP="00415B7F">
      <w:pPr>
        <w:pStyle w:val="a3"/>
        <w:ind w:hanging="851"/>
        <w:jc w:val="both"/>
        <w:rPr>
          <w:rFonts w:ascii="Times New Roman" w:hAnsi="Times New Roman" w:cs="Times New Roman"/>
          <w:b/>
          <w:sz w:val="24"/>
          <w:szCs w:val="24"/>
          <w:lang w:val="kk-KZ"/>
        </w:rPr>
      </w:pPr>
    </w:p>
    <w:p w:rsidR="00415B7F" w:rsidRPr="00D77337" w:rsidRDefault="00415B7F" w:rsidP="00415B7F">
      <w:pPr>
        <w:pStyle w:val="a3"/>
        <w:ind w:hanging="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 сапасын айыру негізіне мына принциптерді жатқызған жөн:</w:t>
      </w:r>
    </w:p>
    <w:p w:rsidR="00415B7F" w:rsidRPr="00D77337" w:rsidRDefault="00415B7F" w:rsidP="00415B7F">
      <w:pPr>
        <w:pStyle w:val="a3"/>
        <w:ind w:hanging="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1) Бонитеттеу шкаласының дұрыстығы және анықтылығы;</w:t>
      </w:r>
    </w:p>
    <w:p w:rsidR="00415B7F" w:rsidRPr="00D77337" w:rsidRDefault="00415B7F" w:rsidP="00415B7F">
      <w:pPr>
        <w:pStyle w:val="a3"/>
        <w:ind w:hanging="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2) Табиғи-ауылшаруашылық провинцияның (топырақ зонасының,</w:t>
      </w:r>
    </w:p>
    <w:p w:rsidR="00415B7F" w:rsidRPr="00D77337" w:rsidRDefault="00415B7F" w:rsidP="00415B7F">
      <w:pPr>
        <w:pStyle w:val="a3"/>
        <w:ind w:hanging="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зонаның бөлігіндегі) шекарасындағы нәтижелердің салыстырмалылығы;</w:t>
      </w:r>
    </w:p>
    <w:p w:rsidR="00415B7F" w:rsidRPr="00D77337" w:rsidRDefault="00415B7F" w:rsidP="00415B7F">
      <w:pPr>
        <w:pStyle w:val="a3"/>
        <w:ind w:hanging="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3) Топырақ бонитеттеу нақтылығы;</w:t>
      </w:r>
    </w:p>
    <w:p w:rsidR="00415B7F" w:rsidRPr="00D77337" w:rsidRDefault="00415B7F" w:rsidP="00415B7F">
      <w:pPr>
        <w:pStyle w:val="a3"/>
        <w:ind w:hanging="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4) Әдістің (методиканың) ғылымилығы.</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1)Бірінші принциптің талабы- бонитеттеу  жұмыстарын жүргізгендесапасы  жақсы топырақтық зерттеу және топырақты лабораториялық талдау материалдарын пайланумен және оларды әрдайым жаңартып отырумен қамтамасыз етіледі.</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2)Екінші принциптің іске асуы-табиғи ауылшаруашылық провинцияның шекарасында біріңғай методика қолданылуын, соның ішінде диагностикалық белгілердің тізімі және олардың үйлесу технологиясын қамтамасыз етеді.</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Топырақтың балл  бонитетін олардың ішкі қасиеттері бойынша орта арифметикалық өлшем ретінде анықтау, бағалау балын топырақтың бірнеше болмашы белгілері бойынша түзету коэффициенттері арқылы дәлелдеу іс жүзінде ең кең қолданылатын методикалық әдіс болып табылады. Сондай-ақ</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топырақтың ішкі қасиеттері бойынша оларды негізгілерге жіне болмашыларға бөлмей-ақ бағалау, баллдарын есептеу не олардың топырақтың қабілеттілігіне ықпалы бірдей немесе шығымдылықтың құрамындағы олардың үлес салмағын анықтауына негізделетін бонитеттеу кеңінен қолданылады.</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Топырақтың сапасын айыру нақтылы болуға тиісті, яғни нақтылы дақылға (дақылдардың біріңғай топ түріне) сәйкес жүргізілуі тиіс. Топырақтың құнарлылығы - нақтылы құбылыс және егілетін өсімдіктердің биологиялық қажеттілігіне байланысты. Әрбір өсімдіктің түрі бойынша топырақтың құнарлылығы әр түрлі анықталады.</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Топырақтың сапасын айыратын әдістеме ғылыми дәлелді болуы тиіс, яғни топырақтың қасиеттерін олардың әртүрлі дақылдардың шығымдылығына ықпал ететін механизмі және өлшемі терең зерттеу нәтижесінде негізделуі тиіс.</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Топырақтың сапасын айыратын  алғашқы мәліметтердің сенімділігін және қорытынды нәтижелердің анықтылығын тексеруді қамтамасыз ететін негізгі әдіс математикалық-статистикалық әдіс болып саналады.</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Бонитеттеу жұмыстарын жүргізу негізінен 3 (үш) кезеңге бөлінед:</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1) дайындық-камералдық жұмыстар;</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rPr>
        <w:t>2)</w:t>
      </w:r>
      <w:r w:rsidRPr="00D77337">
        <w:rPr>
          <w:rFonts w:ascii="Times New Roman" w:hAnsi="Times New Roman" w:cs="Times New Roman"/>
          <w:sz w:val="24"/>
          <w:szCs w:val="24"/>
          <w:lang w:val="kk-KZ"/>
        </w:rPr>
        <w:t xml:space="preserve"> дала жұмыстары;</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3)камералды-талдау жұмыстары.</w:t>
      </w:r>
    </w:p>
    <w:p w:rsidR="00415B7F" w:rsidRPr="00D77337" w:rsidRDefault="00415B7F" w:rsidP="00415B7F">
      <w:pPr>
        <w:pStyle w:val="a3"/>
        <w:jc w:val="both"/>
        <w:rPr>
          <w:rFonts w:ascii="Times New Roman" w:hAnsi="Times New Roman" w:cs="Times New Roman"/>
          <w:i/>
          <w:sz w:val="24"/>
          <w:szCs w:val="24"/>
          <w:lang w:val="kk-KZ"/>
        </w:rPr>
      </w:pPr>
      <w:r w:rsidRPr="00D77337">
        <w:rPr>
          <w:rFonts w:ascii="Times New Roman" w:hAnsi="Times New Roman" w:cs="Times New Roman"/>
          <w:i/>
          <w:sz w:val="24"/>
          <w:szCs w:val="24"/>
          <w:lang w:val="kk-KZ"/>
        </w:rPr>
        <w:t>1. Кезең жұмыстарының мақсаты:</w:t>
      </w:r>
    </w:p>
    <w:p w:rsidR="00415B7F" w:rsidRPr="00D77337" w:rsidRDefault="00415B7F" w:rsidP="00415B7F">
      <w:pPr>
        <w:pStyle w:val="a3"/>
        <w:ind w:hanging="709"/>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1) камералдық жолмен алдын-ала облыстың не болмаса белгілі бір өлке    бойынша топырақтың бонитеттеу шкаласын құру.</w:t>
      </w:r>
    </w:p>
    <w:p w:rsidR="00415B7F" w:rsidRPr="00D77337" w:rsidRDefault="00415B7F" w:rsidP="00415B7F">
      <w:pPr>
        <w:pStyle w:val="a3"/>
        <w:ind w:hanging="709"/>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2) облыстың не болмаса белгілі өлкенің әкімшілік аудандарының жерлері бойынша бонитет картографиясын жасау табылады.</w:t>
      </w:r>
    </w:p>
    <w:p w:rsidR="00415B7F" w:rsidRPr="00B04480" w:rsidRDefault="00415B7F" w:rsidP="00415B7F">
      <w:pPr>
        <w:pStyle w:val="a3"/>
        <w:ind w:hanging="709"/>
        <w:jc w:val="both"/>
        <w:rPr>
          <w:rFonts w:ascii="Times New Roman" w:hAnsi="Times New Roman" w:cs="Times New Roman"/>
          <w:sz w:val="24"/>
          <w:szCs w:val="24"/>
          <w:highlight w:val="yellow"/>
          <w:lang w:val="kk-KZ"/>
        </w:rPr>
      </w:pPr>
      <w:r w:rsidRPr="00D77337">
        <w:rPr>
          <w:rFonts w:ascii="Times New Roman" w:hAnsi="Times New Roman" w:cs="Times New Roman"/>
          <w:sz w:val="24"/>
          <w:szCs w:val="24"/>
          <w:lang w:val="kk-KZ"/>
        </w:rPr>
        <w:t xml:space="preserve">     </w:t>
      </w:r>
      <w:r w:rsidRPr="00B04480">
        <w:rPr>
          <w:rFonts w:ascii="Times New Roman" w:hAnsi="Times New Roman" w:cs="Times New Roman"/>
          <w:sz w:val="24"/>
          <w:szCs w:val="24"/>
          <w:highlight w:val="yellow"/>
          <w:lang w:val="kk-KZ"/>
        </w:rPr>
        <w:t>Бонитеттеу шкаланы құру үшін қажетті мәліметтер төмендегідей:</w:t>
      </w:r>
    </w:p>
    <w:p w:rsidR="00415B7F" w:rsidRPr="00B04480" w:rsidRDefault="00415B7F" w:rsidP="00415B7F">
      <w:pPr>
        <w:pStyle w:val="a3"/>
        <w:jc w:val="both"/>
        <w:rPr>
          <w:rFonts w:ascii="Times New Roman" w:hAnsi="Times New Roman" w:cs="Times New Roman"/>
          <w:sz w:val="24"/>
          <w:szCs w:val="24"/>
          <w:highlight w:val="yellow"/>
          <w:lang w:val="kk-KZ"/>
        </w:rPr>
      </w:pPr>
      <w:r w:rsidRPr="00B04480">
        <w:rPr>
          <w:rFonts w:ascii="Times New Roman" w:hAnsi="Times New Roman" w:cs="Times New Roman"/>
          <w:sz w:val="24"/>
          <w:szCs w:val="24"/>
          <w:highlight w:val="yellow"/>
          <w:lang w:val="kk-KZ"/>
        </w:rPr>
        <w:t xml:space="preserve">     1) топырақ зерттеу мәліметтері (1:10000-1:25000 масштаб);</w:t>
      </w:r>
    </w:p>
    <w:p w:rsidR="00415B7F" w:rsidRPr="00B04480" w:rsidRDefault="00415B7F" w:rsidP="00415B7F">
      <w:pPr>
        <w:pStyle w:val="a3"/>
        <w:jc w:val="both"/>
        <w:rPr>
          <w:rFonts w:ascii="Times New Roman" w:hAnsi="Times New Roman" w:cs="Times New Roman"/>
          <w:sz w:val="24"/>
          <w:szCs w:val="24"/>
          <w:highlight w:val="yellow"/>
          <w:lang w:val="kk-KZ"/>
        </w:rPr>
      </w:pPr>
      <w:r w:rsidRPr="00B04480">
        <w:rPr>
          <w:rFonts w:ascii="Times New Roman" w:hAnsi="Times New Roman" w:cs="Times New Roman"/>
          <w:sz w:val="24"/>
          <w:szCs w:val="24"/>
          <w:highlight w:val="yellow"/>
          <w:lang w:val="kk-KZ"/>
        </w:rPr>
        <w:t xml:space="preserve">     2) климаттық (ауа-райының) мәліметтері;</w:t>
      </w:r>
    </w:p>
    <w:p w:rsidR="00415B7F" w:rsidRPr="00B04480" w:rsidRDefault="00415B7F" w:rsidP="00415B7F">
      <w:pPr>
        <w:pStyle w:val="a3"/>
        <w:jc w:val="both"/>
        <w:rPr>
          <w:rFonts w:ascii="Times New Roman" w:hAnsi="Times New Roman" w:cs="Times New Roman"/>
          <w:sz w:val="24"/>
          <w:szCs w:val="24"/>
          <w:highlight w:val="yellow"/>
          <w:lang w:val="kk-KZ"/>
        </w:rPr>
      </w:pPr>
      <w:r w:rsidRPr="00B04480">
        <w:rPr>
          <w:rFonts w:ascii="Times New Roman" w:hAnsi="Times New Roman" w:cs="Times New Roman"/>
          <w:sz w:val="24"/>
          <w:szCs w:val="24"/>
          <w:highlight w:val="yellow"/>
          <w:lang w:val="kk-KZ"/>
        </w:rPr>
        <w:t xml:space="preserve">     3) жер кадастрының мәліметтері;</w:t>
      </w:r>
    </w:p>
    <w:p w:rsidR="00415B7F" w:rsidRPr="00B04480" w:rsidRDefault="00415B7F" w:rsidP="00415B7F">
      <w:pPr>
        <w:pStyle w:val="a3"/>
        <w:jc w:val="both"/>
        <w:rPr>
          <w:rFonts w:ascii="Times New Roman" w:hAnsi="Times New Roman" w:cs="Times New Roman"/>
          <w:sz w:val="24"/>
          <w:szCs w:val="24"/>
          <w:highlight w:val="yellow"/>
          <w:lang w:val="kk-KZ"/>
        </w:rPr>
      </w:pPr>
      <w:r w:rsidRPr="00B04480">
        <w:rPr>
          <w:rFonts w:ascii="Times New Roman" w:hAnsi="Times New Roman" w:cs="Times New Roman"/>
          <w:sz w:val="24"/>
          <w:szCs w:val="24"/>
          <w:highlight w:val="yellow"/>
          <w:lang w:val="kk-KZ"/>
        </w:rPr>
        <w:t xml:space="preserve">     4) жер есебінің жылдық мәліметтері (соңғы 5 жыл);</w:t>
      </w:r>
    </w:p>
    <w:p w:rsidR="00415B7F" w:rsidRPr="00D77337" w:rsidRDefault="00415B7F" w:rsidP="00415B7F">
      <w:pPr>
        <w:pStyle w:val="a3"/>
        <w:jc w:val="both"/>
        <w:rPr>
          <w:rFonts w:ascii="Times New Roman" w:hAnsi="Times New Roman" w:cs="Times New Roman"/>
          <w:sz w:val="24"/>
          <w:szCs w:val="24"/>
          <w:lang w:val="kk-KZ"/>
        </w:rPr>
      </w:pPr>
      <w:r w:rsidRPr="00B04480">
        <w:rPr>
          <w:rFonts w:ascii="Times New Roman" w:hAnsi="Times New Roman" w:cs="Times New Roman"/>
          <w:sz w:val="24"/>
          <w:szCs w:val="24"/>
          <w:highlight w:val="yellow"/>
          <w:lang w:val="kk-KZ"/>
        </w:rPr>
        <w:t>5) мемлекеттік сорт учаскелерінің мәліметтері.</w:t>
      </w:r>
    </w:p>
    <w:p w:rsidR="00415B7F" w:rsidRPr="00D77337" w:rsidRDefault="00415B7F" w:rsidP="00415B7F">
      <w:pPr>
        <w:pStyle w:val="a3"/>
        <w:jc w:val="both"/>
        <w:rPr>
          <w:rFonts w:ascii="Times New Roman" w:hAnsi="Times New Roman" w:cs="Times New Roman"/>
          <w:i/>
          <w:sz w:val="24"/>
          <w:szCs w:val="24"/>
          <w:lang w:val="kk-KZ"/>
        </w:rPr>
      </w:pPr>
      <w:r w:rsidRPr="00D77337">
        <w:rPr>
          <w:rFonts w:ascii="Times New Roman" w:hAnsi="Times New Roman" w:cs="Times New Roman"/>
          <w:i/>
          <w:sz w:val="24"/>
          <w:szCs w:val="24"/>
          <w:lang w:val="kk-KZ"/>
        </w:rPr>
        <w:lastRenderedPageBreak/>
        <w:t>2.Бонитеттеу жұмыстарының екінші кезеңіне мына жұмыстар жатады:</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1) алғашқы бонитировкалық шкаланы тәжірибе  (сынақ) жүзінде анықтау және дәлдігін тексеру;</w:t>
      </w:r>
    </w:p>
    <w:p w:rsidR="00415B7F" w:rsidRPr="00D77337" w:rsidRDefault="00415B7F" w:rsidP="00415B7F">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2) жетіспейтін мәліметтерді жинақтау және сирек кездесетін топырақтардың бонитировкасын жасау;</w:t>
      </w:r>
    </w:p>
    <w:p w:rsidR="00415B7F" w:rsidRPr="00B04480" w:rsidRDefault="00415B7F" w:rsidP="00415B7F">
      <w:pPr>
        <w:pStyle w:val="a3"/>
        <w:jc w:val="both"/>
        <w:rPr>
          <w:rFonts w:ascii="Times New Roman" w:hAnsi="Times New Roman" w:cs="Times New Roman"/>
          <w:i/>
          <w:sz w:val="24"/>
          <w:szCs w:val="24"/>
          <w:highlight w:val="yellow"/>
          <w:lang w:val="kk-KZ"/>
        </w:rPr>
      </w:pPr>
      <w:r w:rsidRPr="00B04480">
        <w:rPr>
          <w:rFonts w:ascii="Times New Roman" w:hAnsi="Times New Roman" w:cs="Times New Roman"/>
          <w:i/>
          <w:sz w:val="24"/>
          <w:szCs w:val="24"/>
          <w:highlight w:val="yellow"/>
          <w:lang w:val="kk-KZ"/>
        </w:rPr>
        <w:t>3.Бонитеттеу жұмыстарының үшінші кезеңіне мына жұмыстар жатады:</w:t>
      </w:r>
    </w:p>
    <w:p w:rsidR="00415B7F" w:rsidRPr="00B04480" w:rsidRDefault="00415B7F" w:rsidP="00415B7F">
      <w:pPr>
        <w:pStyle w:val="a3"/>
        <w:jc w:val="both"/>
        <w:rPr>
          <w:rFonts w:ascii="Times New Roman" w:hAnsi="Times New Roman" w:cs="Times New Roman"/>
          <w:sz w:val="24"/>
          <w:szCs w:val="24"/>
          <w:highlight w:val="yellow"/>
          <w:lang w:val="kk-KZ"/>
        </w:rPr>
      </w:pPr>
      <w:r w:rsidRPr="00B04480">
        <w:rPr>
          <w:rFonts w:ascii="Times New Roman" w:hAnsi="Times New Roman" w:cs="Times New Roman"/>
          <w:sz w:val="24"/>
          <w:szCs w:val="24"/>
          <w:highlight w:val="yellow"/>
          <w:lang w:val="kk-KZ"/>
        </w:rPr>
        <w:t xml:space="preserve">  1) ақырғы </w:t>
      </w:r>
      <w:r w:rsidRPr="00B04480">
        <w:rPr>
          <w:rFonts w:ascii="Times New Roman" w:hAnsi="Times New Roman" w:cs="Times New Roman"/>
          <w:sz w:val="24"/>
          <w:szCs w:val="24"/>
          <w:highlight w:val="yellow"/>
        </w:rPr>
        <w:t>(</w:t>
      </w:r>
      <w:r w:rsidRPr="00B04480">
        <w:rPr>
          <w:rFonts w:ascii="Times New Roman" w:hAnsi="Times New Roman" w:cs="Times New Roman"/>
          <w:sz w:val="24"/>
          <w:szCs w:val="24"/>
          <w:highlight w:val="yellow"/>
          <w:lang w:val="kk-KZ"/>
        </w:rPr>
        <w:t>қорытынды</w:t>
      </w:r>
      <w:r w:rsidRPr="00B04480">
        <w:rPr>
          <w:rFonts w:ascii="Times New Roman" w:hAnsi="Times New Roman" w:cs="Times New Roman"/>
          <w:sz w:val="24"/>
          <w:szCs w:val="24"/>
          <w:highlight w:val="yellow"/>
        </w:rPr>
        <w:t>)</w:t>
      </w:r>
      <w:r w:rsidRPr="00B04480">
        <w:rPr>
          <w:rFonts w:ascii="Times New Roman" w:hAnsi="Times New Roman" w:cs="Times New Roman"/>
          <w:sz w:val="24"/>
          <w:szCs w:val="24"/>
          <w:highlight w:val="yellow"/>
          <w:lang w:val="kk-KZ"/>
        </w:rPr>
        <w:t xml:space="preserve"> бонитировкалық шкаланы жасау;</w:t>
      </w:r>
    </w:p>
    <w:p w:rsidR="00415B7F" w:rsidRPr="00B04480" w:rsidRDefault="00415B7F" w:rsidP="00415B7F">
      <w:pPr>
        <w:pStyle w:val="a3"/>
        <w:jc w:val="both"/>
        <w:rPr>
          <w:rFonts w:ascii="Times New Roman" w:hAnsi="Times New Roman" w:cs="Times New Roman"/>
          <w:sz w:val="24"/>
          <w:szCs w:val="24"/>
          <w:highlight w:val="yellow"/>
          <w:lang w:val="kk-KZ"/>
        </w:rPr>
      </w:pPr>
      <w:r w:rsidRPr="00B04480">
        <w:rPr>
          <w:rFonts w:ascii="Times New Roman" w:hAnsi="Times New Roman" w:cs="Times New Roman"/>
          <w:sz w:val="24"/>
          <w:szCs w:val="24"/>
          <w:highlight w:val="yellow"/>
          <w:lang w:val="kk-KZ"/>
        </w:rPr>
        <w:t xml:space="preserve">     2) топырақ түрлерінің ауылшаруашылық дақылдарының шығымдылығымен тығыз байланысты негізгі динамикалық белгілерін ақырғы рет анықтау;</w:t>
      </w:r>
    </w:p>
    <w:p w:rsidR="00415B7F" w:rsidRPr="00D77337" w:rsidRDefault="00415B7F" w:rsidP="00415B7F">
      <w:pPr>
        <w:pStyle w:val="a3"/>
        <w:jc w:val="both"/>
        <w:rPr>
          <w:rFonts w:ascii="Times New Roman" w:hAnsi="Times New Roman" w:cs="Times New Roman"/>
          <w:sz w:val="24"/>
          <w:szCs w:val="24"/>
          <w:lang w:val="kk-KZ"/>
        </w:rPr>
      </w:pPr>
      <w:r w:rsidRPr="00B04480">
        <w:rPr>
          <w:rFonts w:ascii="Times New Roman" w:hAnsi="Times New Roman" w:cs="Times New Roman"/>
          <w:sz w:val="24"/>
          <w:szCs w:val="24"/>
          <w:highlight w:val="yellow"/>
          <w:lang w:val="kk-KZ"/>
        </w:rPr>
        <w:t xml:space="preserve">     3) анықталған топырақ бонитировкасын ерекше құрғақшылық не болмаса ерекше ылғалды жылдарда тұрақтылығын анықтау үшін типтік шаруашылықтарда қайталап бақылау жүргізу.</w:t>
      </w:r>
    </w:p>
    <w:p w:rsidR="008B59E0" w:rsidRPr="00415B7F" w:rsidRDefault="008B59E0">
      <w:pPr>
        <w:rPr>
          <w:lang w:val="kk-KZ"/>
        </w:rPr>
      </w:pPr>
    </w:p>
    <w:sectPr w:rsidR="008B59E0" w:rsidRPr="00415B7F" w:rsidSect="008B59E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415B7F"/>
    <w:rsid w:val="00415B7F"/>
    <w:rsid w:val="008B59E0"/>
    <w:rsid w:val="00B04480"/>
    <w:rsid w:val="00D9241E"/>
    <w:rsid w:val="00E668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59E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415B7F"/>
    <w:pPr>
      <w:spacing w:after="0" w:line="240" w:lineRule="auto"/>
    </w:pPr>
    <w:rPr>
      <w:rFonts w:eastAsiaTheme="minorEastAsia"/>
      <w:lang w:eastAsia="ru-RU"/>
    </w:rPr>
  </w:style>
  <w:style w:type="character" w:customStyle="1" w:styleId="a4">
    <w:name w:val="Без интервала Знак"/>
    <w:link w:val="a3"/>
    <w:locked/>
    <w:rsid w:val="00415B7F"/>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570</Words>
  <Characters>3250</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3</cp:revision>
  <dcterms:created xsi:type="dcterms:W3CDTF">2023-09-21T11:59:00Z</dcterms:created>
  <dcterms:modified xsi:type="dcterms:W3CDTF">2024-10-26T10:16:00Z</dcterms:modified>
</cp:coreProperties>
</file>